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38B" w:rsidRPr="00E4538B" w:rsidRDefault="00E4538B" w:rsidP="00E4538B">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E4538B">
        <w:rPr>
          <w:rFonts w:ascii="Times New Roman" w:eastAsia="Times New Roman" w:hAnsi="Times New Roman" w:cs="Times New Roman"/>
          <w:b/>
          <w:bCs/>
          <w:kern w:val="36"/>
          <w:sz w:val="48"/>
          <w:szCs w:val="48"/>
        </w:rPr>
        <w:t>BONE DEVELOPMENT LABORATORY DEMONSTRATIONS</w:t>
      </w:r>
    </w:p>
    <w:p w:rsidR="00E4538B" w:rsidRDefault="00E4538B" w:rsidP="00E4538B">
      <w:pPr>
        <w:pStyle w:val="Heading1"/>
        <w:jc w:val="center"/>
      </w:pPr>
      <w:r>
        <w:t>EPIPHYSEAL PLATE - LM</w:t>
      </w:r>
    </w:p>
    <w:p w:rsidR="00E4538B" w:rsidRDefault="00E4538B" w:rsidP="00E4538B">
      <w:pPr>
        <w:pStyle w:val="NormalWeb"/>
      </w:pPr>
      <w:r>
        <w:t xml:space="preserve">The </w:t>
      </w:r>
      <w:proofErr w:type="spellStart"/>
      <w:r>
        <w:t>epiphyseal</w:t>
      </w:r>
      <w:proofErr w:type="spellEnd"/>
      <w:r>
        <w:t xml:space="preserve"> plate (</w:t>
      </w:r>
      <w:r>
        <w:rPr>
          <w:b/>
          <w:bCs/>
        </w:rPr>
        <w:t>EP</w:t>
      </w:r>
      <w:r>
        <w:t>), which contains four zones of hyaline cartilage between the epiphysis (</w:t>
      </w:r>
      <w:r>
        <w:rPr>
          <w:b/>
          <w:bCs/>
        </w:rPr>
        <w:t>E</w:t>
      </w:r>
      <w:r>
        <w:t xml:space="preserve">) and the </w:t>
      </w:r>
      <w:proofErr w:type="spellStart"/>
      <w:r>
        <w:t>diaphysis</w:t>
      </w:r>
      <w:proofErr w:type="spellEnd"/>
      <w:r>
        <w:t xml:space="preserve"> (</w:t>
      </w:r>
      <w:r>
        <w:rPr>
          <w:b/>
          <w:bCs/>
        </w:rPr>
        <w:t>D</w:t>
      </w:r>
      <w:r>
        <w:t xml:space="preserve">) of a long bone, is the mechanism by which long bones are lengthened. 50X </w:t>
      </w:r>
    </w:p>
    <w:p w:rsidR="00E4538B" w:rsidRDefault="00E4538B" w:rsidP="00E4538B">
      <w:pPr>
        <w:pStyle w:val="NormalWeb"/>
        <w:jc w:val="center"/>
      </w:pPr>
      <w:r>
        <w:rPr>
          <w:noProof/>
        </w:rPr>
        <w:drawing>
          <wp:inline distT="0" distB="0" distL="0" distR="0">
            <wp:extent cx="2981325" cy="2039226"/>
            <wp:effectExtent l="19050" t="0" r="9525" b="0"/>
            <wp:docPr id="1" name="Picture 1" descr="http://blackboard.utdl.edu/bbcswebdav/courses/INDI775001201040H1/INDI775001201040H1_ImportedContent_20100811031931/my_files/demonstrations/Laboratory%20Demonstrations%20Bone%20Devel/images/epiph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ackboard.utdl.edu/bbcswebdav/courses/INDI775001201040H1/INDI775001201040H1_ImportedContent_20100811031931/my_files/demonstrations/Laboratory%20Demonstrations%20Bone%20Devel/images/epiphys.jpg"/>
                    <pic:cNvPicPr>
                      <a:picLocks noChangeAspect="1" noChangeArrowheads="1"/>
                    </pic:cNvPicPr>
                  </pic:nvPicPr>
                  <pic:blipFill>
                    <a:blip r:embed="rId4" cstate="print"/>
                    <a:srcRect/>
                    <a:stretch>
                      <a:fillRect/>
                    </a:stretch>
                  </pic:blipFill>
                  <pic:spPr bwMode="auto">
                    <a:xfrm>
                      <a:off x="0" y="0"/>
                      <a:ext cx="2981325" cy="2039226"/>
                    </a:xfrm>
                    <a:prstGeom prst="rect">
                      <a:avLst/>
                    </a:prstGeom>
                    <a:noFill/>
                    <a:ln w="9525">
                      <a:noFill/>
                      <a:miter lim="800000"/>
                      <a:headEnd/>
                      <a:tailEnd/>
                    </a:ln>
                  </pic:spPr>
                </pic:pic>
              </a:graphicData>
            </a:graphic>
          </wp:inline>
        </w:drawing>
      </w:r>
    </w:p>
    <w:p w:rsidR="00E4538B" w:rsidRDefault="00E4538B" w:rsidP="00E4538B">
      <w:pPr>
        <w:pStyle w:val="Heading1"/>
        <w:jc w:val="center"/>
      </w:pPr>
      <w:r>
        <w:t>EPIPHYSEAL PLATE - HIGH POWER</w:t>
      </w:r>
    </w:p>
    <w:p w:rsidR="00E4538B" w:rsidRDefault="00E4538B" w:rsidP="00E4538B">
      <w:pPr>
        <w:pStyle w:val="NormalWeb"/>
      </w:pPr>
      <w:r>
        <w:t>The resting zone (</w:t>
      </w:r>
      <w:r>
        <w:rPr>
          <w:b/>
          <w:bCs/>
        </w:rPr>
        <w:t>RZ</w:t>
      </w:r>
      <w:r>
        <w:t xml:space="preserve">) appears as normal hyaline cartilage with a random scattering of </w:t>
      </w:r>
      <w:proofErr w:type="spellStart"/>
      <w:r>
        <w:t>chondrocytes</w:t>
      </w:r>
      <w:proofErr w:type="spellEnd"/>
      <w:r>
        <w:t>. The proliferating zone (</w:t>
      </w:r>
      <w:r>
        <w:rPr>
          <w:b/>
          <w:bCs/>
        </w:rPr>
        <w:t>PZ</w:t>
      </w:r>
      <w:r>
        <w:t>) is characterized by columns of thin flattened cells. This is where mitosis and interstitial growth occurs. The zone of hypertrophy (</w:t>
      </w:r>
      <w:r>
        <w:rPr>
          <w:b/>
          <w:bCs/>
        </w:rPr>
        <w:t>HZ</w:t>
      </w:r>
      <w:r>
        <w:t xml:space="preserve">) is identified by its columns of greatly enlarged </w:t>
      </w:r>
      <w:proofErr w:type="spellStart"/>
      <w:r>
        <w:t>chondrocytes</w:t>
      </w:r>
      <w:proofErr w:type="spellEnd"/>
      <w:r>
        <w:t>. The zone of calcification (</w:t>
      </w:r>
      <w:r>
        <w:rPr>
          <w:b/>
          <w:bCs/>
        </w:rPr>
        <w:t>ZC</w:t>
      </w:r>
      <w:r>
        <w:t xml:space="preserve">) is difficult to visualize because the calcium has been removed during tissue processing and takes a special stain to visualize. The end of the </w:t>
      </w:r>
      <w:proofErr w:type="spellStart"/>
      <w:r>
        <w:t>epiphyseal</w:t>
      </w:r>
      <w:proofErr w:type="spellEnd"/>
      <w:r>
        <w:t xml:space="preserve"> plate is located at the tip of the invading blood vessels (</w:t>
      </w:r>
      <w:r>
        <w:rPr>
          <w:b/>
          <w:bCs/>
        </w:rPr>
        <w:t>BV</w:t>
      </w:r>
      <w:r>
        <w:t xml:space="preserve">) or </w:t>
      </w:r>
      <w:proofErr w:type="spellStart"/>
      <w:r>
        <w:t>resorption</w:t>
      </w:r>
      <w:proofErr w:type="spellEnd"/>
      <w:r>
        <w:t xml:space="preserve"> front. The primary </w:t>
      </w:r>
      <w:proofErr w:type="spellStart"/>
      <w:r>
        <w:t>ossificaition</w:t>
      </w:r>
      <w:proofErr w:type="spellEnd"/>
      <w:r>
        <w:t xml:space="preserve"> zone (</w:t>
      </w:r>
      <w:r>
        <w:rPr>
          <w:b/>
          <w:bCs/>
        </w:rPr>
        <w:t>POZ</w:t>
      </w:r>
      <w:r>
        <w:t xml:space="preserve">) is characterized by </w:t>
      </w:r>
      <w:proofErr w:type="spellStart"/>
      <w:r>
        <w:t>osteoblasts</w:t>
      </w:r>
      <w:proofErr w:type="spellEnd"/>
      <w:r>
        <w:t xml:space="preserve"> laying down bone matrix on the </w:t>
      </w:r>
      <w:proofErr w:type="spellStart"/>
      <w:r>
        <w:t>remanents</w:t>
      </w:r>
      <w:proofErr w:type="spellEnd"/>
      <w:r>
        <w:t xml:space="preserve"> of calcified cartilage. 200X</w:t>
      </w:r>
    </w:p>
    <w:p w:rsidR="00E4538B" w:rsidRDefault="00E4538B" w:rsidP="00E4538B">
      <w:pPr>
        <w:pStyle w:val="NormalWeb"/>
        <w:jc w:val="center"/>
      </w:pPr>
      <w:r>
        <w:rPr>
          <w:noProof/>
        </w:rPr>
        <w:lastRenderedPageBreak/>
        <w:drawing>
          <wp:inline distT="0" distB="0" distL="0" distR="0">
            <wp:extent cx="1867989" cy="5448300"/>
            <wp:effectExtent l="19050" t="0" r="0" b="0"/>
            <wp:docPr id="6" name="Picture 6" descr="http://blackboard.utdl.edu/bbcswebdav/courses/INDI775001201040H1/INDI775001201040H1_ImportedContent_20100811031931/my_files/demonstrations/Laboratory%20Demonstrations%20Bone%20Devel/images/epiphcomp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lackboard.utdl.edu/bbcswebdav/courses/INDI775001201040H1/INDI775001201040H1_ImportedContent_20100811031931/my_files/demonstrations/Laboratory%20Demonstrations%20Bone%20Devel/images/epiphcomp47.jpg"/>
                    <pic:cNvPicPr>
                      <a:picLocks noChangeAspect="1" noChangeArrowheads="1"/>
                    </pic:cNvPicPr>
                  </pic:nvPicPr>
                  <pic:blipFill>
                    <a:blip r:embed="rId5" cstate="print"/>
                    <a:srcRect/>
                    <a:stretch>
                      <a:fillRect/>
                    </a:stretch>
                  </pic:blipFill>
                  <pic:spPr bwMode="auto">
                    <a:xfrm>
                      <a:off x="0" y="0"/>
                      <a:ext cx="1867989" cy="5448300"/>
                    </a:xfrm>
                    <a:prstGeom prst="rect">
                      <a:avLst/>
                    </a:prstGeom>
                    <a:noFill/>
                    <a:ln w="9525">
                      <a:noFill/>
                      <a:miter lim="800000"/>
                      <a:headEnd/>
                      <a:tailEnd/>
                    </a:ln>
                  </pic:spPr>
                </pic:pic>
              </a:graphicData>
            </a:graphic>
          </wp:inline>
        </w:drawing>
      </w:r>
    </w:p>
    <w:p w:rsidR="00E4538B" w:rsidRDefault="00E4538B" w:rsidP="00E4538B">
      <w:pPr>
        <w:pStyle w:val="Heading1"/>
        <w:jc w:val="center"/>
      </w:pPr>
      <w:r>
        <w:t>FETAL SKULL</w:t>
      </w:r>
    </w:p>
    <w:p w:rsidR="00E4538B" w:rsidRDefault="00E4538B" w:rsidP="00E4538B">
      <w:pPr>
        <w:pStyle w:val="NormalWeb"/>
      </w:pPr>
      <w:r>
        <w:t xml:space="preserve">These micrographs are to orient you to the fetal rodent skull and demonstrate where to look for the process of </w:t>
      </w:r>
      <w:proofErr w:type="spellStart"/>
      <w:r>
        <w:t>intramembranous</w:t>
      </w:r>
      <w:proofErr w:type="spellEnd"/>
      <w:r>
        <w:t xml:space="preserve"> ossification. </w:t>
      </w:r>
    </w:p>
    <w:p w:rsidR="00E4538B" w:rsidRDefault="00E4538B" w:rsidP="00E4538B">
      <w:pPr>
        <w:pStyle w:val="NormalWeb"/>
      </w:pPr>
      <w:r>
        <w:t xml:space="preserve">Sections of the skull in your slide box can be taken either from the region of the nasal cavity (A) or from farther caudal in the region of the cranial vault containing the brain (B). </w:t>
      </w:r>
    </w:p>
    <w:p w:rsidR="00E4538B" w:rsidRDefault="00E4538B" w:rsidP="00E4538B">
      <w:pPr>
        <w:pStyle w:val="NormalWeb"/>
      </w:pPr>
      <w:r>
        <w:t>A. The nasal cavity (</w:t>
      </w:r>
      <w:r>
        <w:rPr>
          <w:b/>
          <w:bCs/>
        </w:rPr>
        <w:t>NC</w:t>
      </w:r>
      <w:r>
        <w:t>) in rodents normally is surrounded by blue staining hyaline cartilage (</w:t>
      </w:r>
      <w:r>
        <w:rPr>
          <w:b/>
          <w:bCs/>
        </w:rPr>
        <w:t>*</w:t>
      </w:r>
      <w:r>
        <w:t>) which is underneath the layer (</w:t>
      </w:r>
      <w:r>
        <w:rPr>
          <w:b/>
          <w:bCs/>
        </w:rPr>
        <w:t>arrows</w:t>
      </w:r>
      <w:r>
        <w:t xml:space="preserve">) where </w:t>
      </w:r>
      <w:proofErr w:type="spellStart"/>
      <w:r>
        <w:t>intramembranous</w:t>
      </w:r>
      <w:proofErr w:type="spellEnd"/>
      <w:r>
        <w:t xml:space="preserve"> ossification is </w:t>
      </w:r>
      <w:proofErr w:type="spellStart"/>
      <w:r>
        <w:t>occuring</w:t>
      </w:r>
      <w:proofErr w:type="spellEnd"/>
      <w:r>
        <w:t xml:space="preserve">. NOTE that </w:t>
      </w:r>
      <w:r>
        <w:rPr>
          <w:i/>
          <w:iCs/>
        </w:rPr>
        <w:t xml:space="preserve">the cartilage is separate from the fibrous layer and not involved in the </w:t>
      </w:r>
      <w:proofErr w:type="spellStart"/>
      <w:r>
        <w:rPr>
          <w:i/>
          <w:iCs/>
        </w:rPr>
        <w:t>intramembranous</w:t>
      </w:r>
      <w:proofErr w:type="spellEnd"/>
      <w:r>
        <w:rPr>
          <w:i/>
          <w:iCs/>
        </w:rPr>
        <w:t xml:space="preserve"> ossification process</w:t>
      </w:r>
      <w:r>
        <w:t>. The oral cavity (</w:t>
      </w:r>
      <w:r>
        <w:rPr>
          <w:b/>
          <w:bCs/>
        </w:rPr>
        <w:t>OC</w:t>
      </w:r>
      <w:r>
        <w:t>) contains the tongue.</w:t>
      </w:r>
    </w:p>
    <w:p w:rsidR="00E4538B" w:rsidRDefault="00E4538B" w:rsidP="00E4538B">
      <w:pPr>
        <w:pStyle w:val="NormalWeb"/>
        <w:jc w:val="center"/>
      </w:pPr>
      <w:r>
        <w:rPr>
          <w:noProof/>
        </w:rPr>
        <w:lastRenderedPageBreak/>
        <w:drawing>
          <wp:inline distT="0" distB="0" distL="0" distR="0">
            <wp:extent cx="3181350" cy="2911385"/>
            <wp:effectExtent l="19050" t="0" r="0" b="0"/>
            <wp:docPr id="11" name="Picture 11" descr="http://blackboard.utdl.edu/bbcswebdav/courses/INDI775001201040H1/INDI775001201040H1_ImportedContent_20100811031931/my_files/demonstrations/Laboratory%20Demonstrations%20Bone%20Devel/images/Skul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blackboard.utdl.edu/bbcswebdav/courses/INDI775001201040H1/INDI775001201040H1_ImportedContent_20100811031931/my_files/demonstrations/Laboratory%20Demonstrations%20Bone%20Devel/images/Skull1.jpg"/>
                    <pic:cNvPicPr>
                      <a:picLocks noChangeAspect="1" noChangeArrowheads="1"/>
                    </pic:cNvPicPr>
                  </pic:nvPicPr>
                  <pic:blipFill>
                    <a:blip r:embed="rId6" cstate="print"/>
                    <a:srcRect/>
                    <a:stretch>
                      <a:fillRect/>
                    </a:stretch>
                  </pic:blipFill>
                  <pic:spPr bwMode="auto">
                    <a:xfrm>
                      <a:off x="0" y="0"/>
                      <a:ext cx="3181350" cy="2911385"/>
                    </a:xfrm>
                    <a:prstGeom prst="rect">
                      <a:avLst/>
                    </a:prstGeom>
                    <a:noFill/>
                    <a:ln w="9525">
                      <a:noFill/>
                      <a:miter lim="800000"/>
                      <a:headEnd/>
                      <a:tailEnd/>
                    </a:ln>
                  </pic:spPr>
                </pic:pic>
              </a:graphicData>
            </a:graphic>
          </wp:inline>
        </w:drawing>
      </w:r>
    </w:p>
    <w:p w:rsidR="00E4538B" w:rsidRDefault="00E4538B" w:rsidP="00E4538B">
      <w:pPr>
        <w:pStyle w:val="NormalWeb"/>
      </w:pPr>
      <w:r>
        <w:t>B. In this section the brain (</w:t>
      </w:r>
      <w:r>
        <w:rPr>
          <w:b/>
          <w:bCs/>
        </w:rPr>
        <w:t>B</w:t>
      </w:r>
      <w:r>
        <w:t xml:space="preserve">) is enclosed by the flat bones forming the cranial vault. The process of </w:t>
      </w:r>
      <w:proofErr w:type="spellStart"/>
      <w:r>
        <w:t>intramembranous</w:t>
      </w:r>
      <w:proofErr w:type="spellEnd"/>
      <w:r>
        <w:t xml:space="preserve"> bone formation is more advanced so bone has already formed throughout the layer indicated by the arrows.</w:t>
      </w:r>
    </w:p>
    <w:p w:rsidR="00E4538B" w:rsidRDefault="00E4538B" w:rsidP="00E4538B">
      <w:pPr>
        <w:pStyle w:val="NormalWeb"/>
        <w:jc w:val="center"/>
      </w:pPr>
      <w:r>
        <w:rPr>
          <w:noProof/>
        </w:rPr>
        <w:drawing>
          <wp:inline distT="0" distB="0" distL="0" distR="0">
            <wp:extent cx="3443573" cy="2962275"/>
            <wp:effectExtent l="19050" t="0" r="4477" b="9525"/>
            <wp:docPr id="12" name="Picture 12" descr="http://blackboard.utdl.edu/bbcswebdav/courses/INDI775001201040H1/INDI775001201040H1_ImportedContent_20100811031931/my_files/demonstrations/Laboratory%20Demonstrations%20Bone%20Devel/images/Skul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blackboard.utdl.edu/bbcswebdav/courses/INDI775001201040H1/INDI775001201040H1_ImportedContent_20100811031931/my_files/demonstrations/Laboratory%20Demonstrations%20Bone%20Devel/images/Skull2.jpg"/>
                    <pic:cNvPicPr>
                      <a:picLocks noChangeAspect="1" noChangeArrowheads="1"/>
                    </pic:cNvPicPr>
                  </pic:nvPicPr>
                  <pic:blipFill>
                    <a:blip r:embed="rId7" cstate="print"/>
                    <a:srcRect/>
                    <a:stretch>
                      <a:fillRect/>
                    </a:stretch>
                  </pic:blipFill>
                  <pic:spPr bwMode="auto">
                    <a:xfrm>
                      <a:off x="0" y="0"/>
                      <a:ext cx="3443573" cy="2962275"/>
                    </a:xfrm>
                    <a:prstGeom prst="rect">
                      <a:avLst/>
                    </a:prstGeom>
                    <a:noFill/>
                    <a:ln w="9525">
                      <a:noFill/>
                      <a:miter lim="800000"/>
                      <a:headEnd/>
                      <a:tailEnd/>
                    </a:ln>
                  </pic:spPr>
                </pic:pic>
              </a:graphicData>
            </a:graphic>
          </wp:inline>
        </w:drawing>
      </w:r>
    </w:p>
    <w:p w:rsidR="002078EE" w:rsidRDefault="002078EE"/>
    <w:sectPr w:rsidR="002078EE" w:rsidSect="002078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538B"/>
    <w:rsid w:val="002078EE"/>
    <w:rsid w:val="005E5D4D"/>
    <w:rsid w:val="00A04DEB"/>
    <w:rsid w:val="00E453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8EE"/>
  </w:style>
  <w:style w:type="paragraph" w:styleId="Heading1">
    <w:name w:val="heading 1"/>
    <w:basedOn w:val="Normal"/>
    <w:link w:val="Heading1Char"/>
    <w:uiPriority w:val="9"/>
    <w:qFormat/>
    <w:rsid w:val="00E4538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538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4538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453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3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775685">
      <w:bodyDiv w:val="1"/>
      <w:marLeft w:val="0"/>
      <w:marRight w:val="0"/>
      <w:marTop w:val="0"/>
      <w:marBottom w:val="0"/>
      <w:divBdr>
        <w:top w:val="none" w:sz="0" w:space="0" w:color="auto"/>
        <w:left w:val="none" w:sz="0" w:space="0" w:color="auto"/>
        <w:bottom w:val="none" w:sz="0" w:space="0" w:color="auto"/>
        <w:right w:val="none" w:sz="0" w:space="0" w:color="auto"/>
      </w:divBdr>
    </w:div>
    <w:div w:id="372391459">
      <w:bodyDiv w:val="1"/>
      <w:marLeft w:val="0"/>
      <w:marRight w:val="0"/>
      <w:marTop w:val="0"/>
      <w:marBottom w:val="0"/>
      <w:divBdr>
        <w:top w:val="none" w:sz="0" w:space="0" w:color="auto"/>
        <w:left w:val="none" w:sz="0" w:space="0" w:color="auto"/>
        <w:bottom w:val="none" w:sz="0" w:space="0" w:color="auto"/>
        <w:right w:val="none" w:sz="0" w:space="0" w:color="auto"/>
      </w:divBdr>
    </w:div>
    <w:div w:id="806580887">
      <w:bodyDiv w:val="1"/>
      <w:marLeft w:val="0"/>
      <w:marRight w:val="0"/>
      <w:marTop w:val="0"/>
      <w:marBottom w:val="0"/>
      <w:divBdr>
        <w:top w:val="none" w:sz="0" w:space="0" w:color="auto"/>
        <w:left w:val="none" w:sz="0" w:space="0" w:color="auto"/>
        <w:bottom w:val="none" w:sz="0" w:space="0" w:color="auto"/>
        <w:right w:val="none" w:sz="0" w:space="0" w:color="auto"/>
      </w:divBdr>
    </w:div>
    <w:div w:id="170054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290</Words>
  <Characters>1658</Characters>
  <Application>Microsoft Office Word</Application>
  <DocSecurity>0</DocSecurity>
  <Lines>13</Lines>
  <Paragraphs>3</Paragraphs>
  <ScaleCrop>false</ScaleCrop>
  <Company>Grizli777</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3</cp:revision>
  <dcterms:created xsi:type="dcterms:W3CDTF">2010-09-13T12:01:00Z</dcterms:created>
  <dcterms:modified xsi:type="dcterms:W3CDTF">2010-09-13T17:10:00Z</dcterms:modified>
</cp:coreProperties>
</file>